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07C1B56D" w14:textId="2EAF7360" w:rsidR="005600A1" w:rsidRPr="005D3F44" w:rsidRDefault="005600A1" w:rsidP="005600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eastAsia="Times New Roman" w:cstheme="minorHAnsi"/>
          <w:b/>
          <w:sz w:val="28"/>
          <w:lang w:eastAsia="fr-FR"/>
        </w:rPr>
      </w:pPr>
      <w:r w:rsidRPr="005D3F44">
        <w:rPr>
          <w:rFonts w:eastAsia="Times New Roman" w:cstheme="minorHAnsi"/>
          <w:b/>
          <w:sz w:val="28"/>
          <w:lang w:eastAsia="fr-FR"/>
        </w:rPr>
        <w:t>ÉVALUATION DU STAGE – S4</w:t>
      </w:r>
    </w:p>
    <w:p w14:paraId="737E65F6" w14:textId="4FCC7BD0" w:rsidR="003254CF" w:rsidRPr="005D3F44" w:rsidRDefault="005D3F44" w:rsidP="005600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eastAsia="Times New Roman" w:cstheme="minorHAnsi"/>
          <w:b/>
          <w:color w:val="000000" w:themeColor="text1"/>
          <w:sz w:val="28"/>
          <w:lang w:eastAsia="fr-FR"/>
        </w:rPr>
      </w:pPr>
      <w:r w:rsidRPr="005D3F44">
        <w:rPr>
          <w:rFonts w:cstheme="minorHAnsi"/>
          <w:b/>
          <w:color w:val="FF0000"/>
          <w:sz w:val="28"/>
        </w:rPr>
        <w:t>Professeur/professeure des écoles</w:t>
      </w:r>
      <w:r w:rsidR="003254CF" w:rsidRPr="005D3F44">
        <w:rPr>
          <w:rFonts w:eastAsia="Times New Roman" w:cstheme="minorHAnsi"/>
          <w:b/>
          <w:color w:val="000000" w:themeColor="text1"/>
          <w:sz w:val="28"/>
          <w:lang w:eastAsia="fr-FR"/>
        </w:rPr>
        <w:t xml:space="preserve"> </w:t>
      </w:r>
    </w:p>
    <w:p w14:paraId="6A4AD9D2" w14:textId="6312367D" w:rsidR="005600A1" w:rsidRPr="005D3F44" w:rsidRDefault="005600A1" w:rsidP="005600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eastAsia="Times New Roman" w:cstheme="minorHAnsi"/>
          <w:b/>
          <w:color w:val="000000" w:themeColor="text1"/>
          <w:sz w:val="28"/>
          <w:lang w:eastAsia="fr-FR"/>
        </w:rPr>
      </w:pPr>
      <w:r w:rsidRPr="005D3F44">
        <w:rPr>
          <w:rFonts w:eastAsia="Times New Roman" w:cstheme="minorHAnsi"/>
          <w:b/>
          <w:color w:val="000000" w:themeColor="text1"/>
          <w:sz w:val="28"/>
          <w:lang w:eastAsia="fr-FR"/>
        </w:rPr>
        <w:t>Master 2 MEEF – CA</w:t>
      </w:r>
      <w:r w:rsidR="00146004" w:rsidRPr="005D3F44">
        <w:rPr>
          <w:rFonts w:eastAsia="Times New Roman" w:cstheme="minorHAnsi"/>
          <w:b/>
          <w:color w:val="000000" w:themeColor="text1"/>
          <w:sz w:val="28"/>
          <w:lang w:eastAsia="fr-FR"/>
        </w:rPr>
        <w:t xml:space="preserve"> et SPA</w:t>
      </w:r>
    </w:p>
    <w:p w14:paraId="09ECE6CA" w14:textId="605E94CB" w:rsidR="00B71AD1" w:rsidRPr="00EA3B26" w:rsidRDefault="00B71AD1" w:rsidP="00744E99">
      <w:pPr>
        <w:jc w:val="center"/>
        <w:rPr>
          <w:b/>
          <w:bCs/>
          <w:color w:val="C00000"/>
          <w:sz w:val="32"/>
          <w:szCs w:val="32"/>
          <w:u w:val="single"/>
        </w:rPr>
      </w:pPr>
    </w:p>
    <w:p w14:paraId="78C3EEAF" w14:textId="58B79F40" w:rsidR="00FE5102" w:rsidRDefault="00B71AD1" w:rsidP="002E6456">
      <w:pPr>
        <w:ind w:left="-567"/>
        <w:jc w:val="both"/>
        <w:rPr>
          <w:i/>
          <w:iCs/>
          <w:color w:val="4472C4" w:themeColor="accent1"/>
          <w:sz w:val="22"/>
          <w:szCs w:val="22"/>
        </w:rPr>
      </w:pPr>
      <w:r w:rsidRPr="002E6456">
        <w:rPr>
          <w:i/>
          <w:iCs/>
          <w:color w:val="4472C4" w:themeColor="accent1"/>
          <w:sz w:val="22"/>
          <w:szCs w:val="22"/>
        </w:rPr>
        <w:t>Ce</w:t>
      </w:r>
      <w:r w:rsidR="00763174" w:rsidRPr="002E6456">
        <w:rPr>
          <w:i/>
          <w:iCs/>
          <w:color w:val="4472C4" w:themeColor="accent1"/>
          <w:sz w:val="22"/>
          <w:szCs w:val="22"/>
        </w:rPr>
        <w:t xml:space="preserve"> document </w:t>
      </w:r>
      <w:r w:rsidRPr="002E6456">
        <w:rPr>
          <w:i/>
          <w:iCs/>
          <w:color w:val="4472C4" w:themeColor="accent1"/>
          <w:sz w:val="22"/>
          <w:szCs w:val="22"/>
        </w:rPr>
        <w:t>est l</w:t>
      </w:r>
      <w:r w:rsidR="00763174" w:rsidRPr="002E6456">
        <w:rPr>
          <w:i/>
          <w:iCs/>
          <w:color w:val="4472C4" w:themeColor="accent1"/>
          <w:sz w:val="22"/>
          <w:szCs w:val="22"/>
        </w:rPr>
        <w:t>e support d</w:t>
      </w:r>
      <w:r w:rsidRPr="002E6456">
        <w:rPr>
          <w:i/>
          <w:iCs/>
          <w:color w:val="4472C4" w:themeColor="accent1"/>
          <w:sz w:val="22"/>
          <w:szCs w:val="22"/>
        </w:rPr>
        <w:t>’évaluation du stage de fin de master</w:t>
      </w:r>
      <w:r w:rsidR="007228D1" w:rsidRPr="002E6456">
        <w:rPr>
          <w:i/>
          <w:iCs/>
          <w:color w:val="4472C4" w:themeColor="accent1"/>
          <w:sz w:val="22"/>
          <w:szCs w:val="22"/>
        </w:rPr>
        <w:t xml:space="preserve"> MEEF</w:t>
      </w:r>
      <w:r w:rsidRPr="002E6456">
        <w:rPr>
          <w:i/>
          <w:iCs/>
          <w:color w:val="4472C4" w:themeColor="accent1"/>
          <w:sz w:val="22"/>
          <w:szCs w:val="22"/>
        </w:rPr>
        <w:t xml:space="preserve">. La note obtenue est non compensable. Elle doit être posée en </w:t>
      </w:r>
      <w:r w:rsidR="004976A9" w:rsidRPr="002E6456">
        <w:rPr>
          <w:i/>
          <w:iCs/>
          <w:color w:val="4472C4" w:themeColor="accent1"/>
          <w:sz w:val="22"/>
          <w:szCs w:val="22"/>
        </w:rPr>
        <w:t>concertation avec l’</w:t>
      </w:r>
      <w:r w:rsidRPr="002E6456">
        <w:rPr>
          <w:i/>
          <w:iCs/>
          <w:color w:val="4472C4" w:themeColor="accent1"/>
          <w:sz w:val="22"/>
          <w:szCs w:val="22"/>
        </w:rPr>
        <w:t xml:space="preserve">équipe pédagogique, en prenant en compte la visite du S4, les progrès sur l’année (et notamment par rapport à la visite du S3) et l’investissement de </w:t>
      </w:r>
      <w:r w:rsidRPr="00861A7E">
        <w:rPr>
          <w:i/>
          <w:iCs/>
          <w:color w:val="4472C4" w:themeColor="accent1"/>
          <w:sz w:val="22"/>
          <w:szCs w:val="22"/>
        </w:rPr>
        <w:t>l’étudiant</w:t>
      </w:r>
      <w:r w:rsidR="005600A1" w:rsidRPr="00861A7E">
        <w:rPr>
          <w:i/>
          <w:iCs/>
          <w:color w:val="4472C4" w:themeColor="accent1"/>
          <w:sz w:val="22"/>
          <w:szCs w:val="22"/>
        </w:rPr>
        <w:t>/étudiante</w:t>
      </w:r>
      <w:r w:rsidRPr="00861A7E">
        <w:rPr>
          <w:i/>
          <w:iCs/>
          <w:color w:val="4472C4" w:themeColor="accent1"/>
          <w:sz w:val="22"/>
          <w:szCs w:val="22"/>
        </w:rPr>
        <w:t xml:space="preserve"> dans sa formation et dans l’alternance </w:t>
      </w:r>
      <w:r w:rsidR="000B5BA0" w:rsidRPr="00861A7E">
        <w:rPr>
          <w:i/>
          <w:iCs/>
          <w:color w:val="4472C4" w:themeColor="accent1"/>
          <w:sz w:val="22"/>
          <w:szCs w:val="22"/>
        </w:rPr>
        <w:t>terrain/</w:t>
      </w:r>
      <w:r w:rsidRPr="00861A7E">
        <w:rPr>
          <w:i/>
          <w:iCs/>
          <w:color w:val="4472C4" w:themeColor="accent1"/>
          <w:sz w:val="22"/>
          <w:szCs w:val="22"/>
        </w:rPr>
        <w:t>Inspé.</w:t>
      </w:r>
      <w:r w:rsidR="002E6456" w:rsidRPr="00861A7E">
        <w:rPr>
          <w:i/>
          <w:iCs/>
          <w:color w:val="4472C4" w:themeColor="accent1"/>
          <w:sz w:val="22"/>
          <w:szCs w:val="22"/>
        </w:rPr>
        <w:t xml:space="preserve"> </w:t>
      </w:r>
    </w:p>
    <w:p w14:paraId="176543FA" w14:textId="77777777" w:rsidR="000623A1" w:rsidRPr="00861A7E" w:rsidRDefault="000623A1" w:rsidP="002E6456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5EF9958C" w14:textId="22ED8C9D" w:rsidR="00FE5102" w:rsidRDefault="00FE5102" w:rsidP="00FE510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861A7E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861A7E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</w:t>
      </w:r>
      <w:r w:rsidR="0014729C" w:rsidRPr="00861A7E">
        <w:rPr>
          <w:i/>
          <w:iCs/>
          <w:color w:val="2E74B5" w:themeColor="accent5" w:themeShade="BF"/>
          <w:sz w:val="22"/>
          <w:szCs w:val="22"/>
          <w:u w:val="single"/>
        </w:rPr>
        <w:t>/étudiante</w:t>
      </w:r>
      <w:r w:rsidRPr="00861A7E">
        <w:rPr>
          <w:i/>
          <w:iCs/>
          <w:color w:val="2E74B5" w:themeColor="accent5" w:themeShade="BF"/>
          <w:sz w:val="22"/>
          <w:szCs w:val="22"/>
        </w:rPr>
        <w:t>. Il</w:t>
      </w:r>
      <w:r w:rsidR="003477BE" w:rsidRPr="00861A7E">
        <w:rPr>
          <w:i/>
          <w:iCs/>
          <w:color w:val="2E74B5" w:themeColor="accent5" w:themeShade="BF"/>
          <w:sz w:val="22"/>
          <w:szCs w:val="22"/>
        </w:rPr>
        <w:t>/elle</w:t>
      </w:r>
      <w:r w:rsidRPr="00861A7E">
        <w:rPr>
          <w:i/>
          <w:iCs/>
          <w:color w:val="2E74B5" w:themeColor="accent5" w:themeShade="BF"/>
          <w:sz w:val="22"/>
          <w:szCs w:val="22"/>
        </w:rPr>
        <w:t xml:space="preserve"> en prendra connaissance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après le jury de mention comme toutes les autres évaluations.</w:t>
      </w:r>
    </w:p>
    <w:p w14:paraId="0E381EC2" w14:textId="77777777" w:rsidR="000623A1" w:rsidRPr="002E6456" w:rsidRDefault="000623A1" w:rsidP="00FE510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57B70B4" w14:textId="6EC59507" w:rsidR="000623A1" w:rsidRDefault="00FE5102" w:rsidP="007D1BE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2E6456">
        <w:rPr>
          <w:i/>
          <w:iCs/>
          <w:color w:val="2E74B5" w:themeColor="accent5" w:themeShade="BF"/>
          <w:sz w:val="22"/>
          <w:szCs w:val="22"/>
        </w:rPr>
        <w:t xml:space="preserve">Les commentaires sont nécessaires lorsqu’au bloc de compétences, </w:t>
      </w:r>
      <w:r w:rsidR="00A9511F" w:rsidRPr="002E6456">
        <w:rPr>
          <w:i/>
          <w:iCs/>
          <w:color w:val="2E74B5" w:themeColor="accent5" w:themeShade="BF"/>
          <w:sz w:val="22"/>
          <w:szCs w:val="22"/>
        </w:rPr>
        <w:t>l’équipe pédagogique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indique « insuffisamment acquis ». </w:t>
      </w:r>
      <w:r w:rsidR="00A76207">
        <w:rPr>
          <w:i/>
          <w:iCs/>
          <w:color w:val="2E74B5" w:themeColor="accent5" w:themeShade="BF"/>
          <w:sz w:val="22"/>
          <w:szCs w:val="22"/>
        </w:rPr>
        <w:t>Ils sont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facultatif</w:t>
      </w:r>
      <w:r w:rsidR="00A76207">
        <w:rPr>
          <w:i/>
          <w:iCs/>
          <w:color w:val="2E74B5" w:themeColor="accent5" w:themeShade="BF"/>
          <w:sz w:val="22"/>
          <w:szCs w:val="22"/>
        </w:rPr>
        <w:t>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sinon ;</w:t>
      </w:r>
      <w:r w:rsidR="000623A1">
        <w:rPr>
          <w:i/>
          <w:iCs/>
          <w:color w:val="2E74B5" w:themeColor="accent5" w:themeShade="BF"/>
          <w:sz w:val="22"/>
          <w:szCs w:val="22"/>
        </w:rPr>
        <w:t xml:space="preserve"> mais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il</w:t>
      </w:r>
      <w:r w:rsidR="00A76207">
        <w:rPr>
          <w:i/>
          <w:iCs/>
          <w:color w:val="2E74B5" w:themeColor="accent5" w:themeShade="BF"/>
          <w:sz w:val="22"/>
          <w:szCs w:val="22"/>
        </w:rPr>
        <w:t>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 peu</w:t>
      </w:r>
      <w:r w:rsidR="00A76207">
        <w:rPr>
          <w:i/>
          <w:iCs/>
          <w:color w:val="2E74B5" w:themeColor="accent5" w:themeShade="BF"/>
          <w:sz w:val="22"/>
          <w:szCs w:val="22"/>
        </w:rPr>
        <w:t>ven</w:t>
      </w:r>
      <w:r w:rsidRPr="002E6456">
        <w:rPr>
          <w:i/>
          <w:iCs/>
          <w:color w:val="2E74B5" w:themeColor="accent5" w:themeShade="BF"/>
          <w:sz w:val="22"/>
          <w:szCs w:val="22"/>
        </w:rPr>
        <w:t>t aussi être utilis</w:t>
      </w:r>
      <w:r w:rsidR="00B36A9E" w:rsidRPr="002E6456">
        <w:rPr>
          <w:i/>
          <w:iCs/>
          <w:color w:val="2E74B5" w:themeColor="accent5" w:themeShade="BF"/>
          <w:sz w:val="22"/>
          <w:szCs w:val="22"/>
        </w:rPr>
        <w:t>é</w:t>
      </w:r>
      <w:r w:rsidR="00A76207">
        <w:rPr>
          <w:i/>
          <w:iCs/>
          <w:color w:val="2E74B5" w:themeColor="accent5" w:themeShade="BF"/>
          <w:sz w:val="22"/>
          <w:szCs w:val="22"/>
        </w:rPr>
        <w:t>s</w:t>
      </w:r>
      <w:r w:rsidRPr="002E6456">
        <w:rPr>
          <w:i/>
          <w:iCs/>
          <w:color w:val="2E74B5" w:themeColor="accent5" w:themeShade="BF"/>
          <w:sz w:val="22"/>
          <w:szCs w:val="22"/>
        </w:rPr>
        <w:t xml:space="preserve">, par exemple, pour distinguer une ou plusieurs compétences du bloc. </w:t>
      </w:r>
    </w:p>
    <w:p w14:paraId="0029EF3E" w14:textId="77777777" w:rsidR="000623A1" w:rsidRDefault="000623A1" w:rsidP="007D1BE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B89B94B" w14:textId="63CBBFFD" w:rsidR="007D1BE2" w:rsidRPr="000623A1" w:rsidRDefault="00FE5102" w:rsidP="007D1BE2">
      <w:pPr>
        <w:ind w:left="-567"/>
        <w:jc w:val="both"/>
        <w:rPr>
          <w:b/>
          <w:i/>
          <w:iCs/>
          <w:color w:val="2E74B5" w:themeColor="accent5" w:themeShade="BF"/>
          <w:sz w:val="22"/>
          <w:szCs w:val="22"/>
        </w:rPr>
      </w:pPr>
      <w:r w:rsidRPr="000623A1">
        <w:rPr>
          <w:b/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0623A1">
        <w:rPr>
          <w:b/>
          <w:i/>
          <w:iCs/>
          <w:color w:val="2E74B5" w:themeColor="accent5" w:themeShade="BF"/>
          <w:sz w:val="22"/>
          <w:szCs w:val="22"/>
        </w:rPr>
        <w:t>.</w:t>
      </w:r>
    </w:p>
    <w:p w14:paraId="1A913C08" w14:textId="77777777" w:rsidR="000623A1" w:rsidRPr="002E6456" w:rsidRDefault="000623A1" w:rsidP="007D1BE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18A11485" w14:textId="77777777" w:rsidR="000623A1" w:rsidRDefault="000623A1" w:rsidP="000623A1">
      <w:pPr>
        <w:ind w:left="-567"/>
        <w:jc w:val="both"/>
        <w:rPr>
          <w:i/>
          <w:iCs/>
          <w:sz w:val="22"/>
          <w:szCs w:val="22"/>
        </w:rPr>
      </w:pPr>
      <w:bookmarkStart w:id="0" w:name="_Hlk117848516"/>
    </w:p>
    <w:p w14:paraId="3D6D8E2B" w14:textId="524378C0" w:rsidR="005D3F44" w:rsidRDefault="00EA3B26" w:rsidP="00EA3B26">
      <w:pPr>
        <w:ind w:left="-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transmettre à la/au responsable de </w:t>
      </w:r>
      <w:r w:rsidR="005D3F44">
        <w:rPr>
          <w:i/>
          <w:iCs/>
          <w:sz w:val="22"/>
          <w:szCs w:val="22"/>
        </w:rPr>
        <w:t>site et</w:t>
      </w:r>
    </w:p>
    <w:p w14:paraId="356C6AC4" w14:textId="0A63AFD8" w:rsidR="005D3F44" w:rsidRDefault="005D3F44" w:rsidP="00EA3B26">
      <w:pPr>
        <w:ind w:left="-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Pour le site de Guéret : </w:t>
      </w:r>
      <w:hyperlink r:id="rId6" w:history="1">
        <w:r w:rsidRPr="00F7561A">
          <w:rPr>
            <w:rStyle w:val="Lienhypertexte"/>
            <w:i/>
            <w:iCs/>
            <w:sz w:val="22"/>
            <w:szCs w:val="22"/>
          </w:rPr>
          <w:t>campus-gueret@unilim.fr</w:t>
        </w:r>
      </w:hyperlink>
      <w:r>
        <w:rPr>
          <w:i/>
          <w:iCs/>
          <w:sz w:val="22"/>
          <w:szCs w:val="22"/>
        </w:rPr>
        <w:t xml:space="preserve"> </w:t>
      </w:r>
    </w:p>
    <w:p w14:paraId="017C3186" w14:textId="4BC3A508" w:rsidR="005D3F44" w:rsidRDefault="005D3F44" w:rsidP="00EA3B26">
      <w:pPr>
        <w:ind w:left="-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Pour le site de Limoges :</w:t>
      </w:r>
      <w:r w:rsidRPr="005D3F44">
        <w:t xml:space="preserve"> </w:t>
      </w:r>
      <w:hyperlink r:id="rId7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25AFC551" w14:textId="164E0F55" w:rsidR="005D3F44" w:rsidRDefault="005D3F44" w:rsidP="00EA3B26">
      <w:pPr>
        <w:ind w:left="-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Pour le site de Tulle : </w:t>
      </w:r>
      <w:hyperlink r:id="rId8" w:history="1">
        <w:r w:rsidRPr="00F7561A">
          <w:rPr>
            <w:rStyle w:val="Lienhypertexte"/>
            <w:i/>
            <w:iCs/>
            <w:sz w:val="22"/>
            <w:szCs w:val="22"/>
          </w:rPr>
          <w:t>inspe-administration-tulle@unilim.fr</w:t>
        </w:r>
      </w:hyperlink>
      <w:r>
        <w:rPr>
          <w:i/>
          <w:iCs/>
          <w:sz w:val="22"/>
          <w:szCs w:val="22"/>
        </w:rPr>
        <w:t xml:space="preserve"> </w:t>
      </w:r>
    </w:p>
    <w:p w14:paraId="747A232F" w14:textId="7ED80932" w:rsidR="00EA3B26" w:rsidRDefault="00EA3B26" w:rsidP="00EA3B26">
      <w:pPr>
        <w:ind w:left="-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00F87AE5" w14:textId="6FE8914E" w:rsidR="00146004" w:rsidRDefault="00146004" w:rsidP="00EA3B26">
      <w:pPr>
        <w:ind w:left="-567"/>
        <w:jc w:val="center"/>
        <w:rPr>
          <w:i/>
          <w:iCs/>
          <w:color w:val="0070C0"/>
          <w:sz w:val="22"/>
          <w:szCs w:val="22"/>
        </w:rPr>
      </w:pPr>
      <w:proofErr w:type="gramStart"/>
      <w:r>
        <w:rPr>
          <w:b/>
          <w:i/>
          <w:iCs/>
          <w:color w:val="FF0000"/>
          <w:sz w:val="22"/>
          <w:szCs w:val="22"/>
        </w:rPr>
        <w:t>au</w:t>
      </w:r>
      <w:proofErr w:type="gramEnd"/>
      <w:r>
        <w:rPr>
          <w:b/>
          <w:i/>
          <w:iCs/>
          <w:color w:val="FF0000"/>
          <w:sz w:val="22"/>
          <w:szCs w:val="22"/>
        </w:rPr>
        <w:t xml:space="preserve"> plus tard le </w:t>
      </w:r>
      <w:r w:rsidR="000A0B0F">
        <w:rPr>
          <w:b/>
          <w:i/>
          <w:iCs/>
          <w:color w:val="FF0000"/>
          <w:sz w:val="22"/>
          <w:szCs w:val="22"/>
        </w:rPr>
        <w:t>22 mai 2026</w:t>
      </w:r>
      <w:r>
        <w:rPr>
          <w:b/>
          <w:i/>
          <w:iCs/>
          <w:color w:val="FF0000"/>
          <w:sz w:val="22"/>
          <w:szCs w:val="22"/>
        </w:rPr>
        <w:t xml:space="preserve"> (y compris si visite de 2</w:t>
      </w:r>
      <w:r>
        <w:rPr>
          <w:b/>
          <w:i/>
          <w:iCs/>
          <w:color w:val="FF0000"/>
          <w:sz w:val="22"/>
          <w:szCs w:val="22"/>
          <w:vertAlign w:val="superscript"/>
        </w:rPr>
        <w:t>ème</w:t>
      </w:r>
      <w:r>
        <w:rPr>
          <w:b/>
          <w:i/>
          <w:iCs/>
          <w:color w:val="FF0000"/>
          <w:sz w:val="22"/>
          <w:szCs w:val="22"/>
        </w:rPr>
        <w:t xml:space="preserve"> chance).</w:t>
      </w:r>
    </w:p>
    <w:p w14:paraId="7CDAA665" w14:textId="77777777" w:rsidR="000623A1" w:rsidRDefault="000623A1" w:rsidP="000623A1">
      <w:pPr>
        <w:ind w:left="-567"/>
        <w:jc w:val="both"/>
        <w:rPr>
          <w:i/>
          <w:iCs/>
          <w:sz w:val="22"/>
          <w:szCs w:val="22"/>
        </w:rPr>
      </w:pPr>
    </w:p>
    <w:p w14:paraId="6B2E7D7B" w14:textId="77777777" w:rsidR="000623A1" w:rsidRPr="008E6F5E" w:rsidRDefault="000623A1" w:rsidP="000623A1">
      <w:pPr>
        <w:ind w:left="-567"/>
        <w:jc w:val="both"/>
        <w:rPr>
          <w:i/>
          <w:iCs/>
          <w:color w:val="C00000"/>
          <w:sz w:val="22"/>
          <w:szCs w:val="22"/>
        </w:rPr>
      </w:pPr>
      <w:r w:rsidRPr="008E6F5E">
        <w:rPr>
          <w:bCs/>
          <w:i/>
          <w:iCs/>
          <w:color w:val="C00000"/>
          <w:sz w:val="22"/>
          <w:szCs w:val="22"/>
        </w:rPr>
        <w:t>La note n’est pas donnée par la référente/le référent Inspé mais bien par l’équipe pédagogique, après concertation pour harmonisation des notes sur l’ensemble de la promotion</w:t>
      </w:r>
      <w:r w:rsidRPr="008E6F5E">
        <w:rPr>
          <w:i/>
          <w:iCs/>
          <w:color w:val="C00000"/>
          <w:sz w:val="22"/>
          <w:szCs w:val="22"/>
        </w:rPr>
        <w:t>.</w:t>
      </w:r>
    </w:p>
    <w:p w14:paraId="7190BD35" w14:textId="77777777" w:rsidR="000623A1" w:rsidRDefault="000623A1" w:rsidP="000623A1">
      <w:pPr>
        <w:ind w:left="-567"/>
        <w:jc w:val="both"/>
        <w:rPr>
          <w:i/>
          <w:iCs/>
          <w:sz w:val="22"/>
          <w:szCs w:val="22"/>
        </w:rPr>
      </w:pPr>
    </w:p>
    <w:bookmarkEnd w:id="0"/>
    <w:p w14:paraId="150BDD4C" w14:textId="0829CD9C" w:rsidR="002B2719" w:rsidRDefault="002B2719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B528B5" w14:paraId="739F3800" w14:textId="77777777" w:rsidTr="00C56205">
        <w:trPr>
          <w:trHeight w:val="710"/>
        </w:trPr>
        <w:tc>
          <w:tcPr>
            <w:tcW w:w="6663" w:type="dxa"/>
            <w:vMerge w:val="restart"/>
          </w:tcPr>
          <w:p w14:paraId="099EAFE4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27CE6C6F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522B76A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0FE3363A" w14:textId="72DA1E59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  <w:r w:rsidR="00BD763B">
              <w:rPr>
                <w:sz w:val="20"/>
                <w:szCs w:val="20"/>
              </w:rPr>
              <w:t xml:space="preserve"> </w:t>
            </w:r>
          </w:p>
          <w:p w14:paraId="1AA404F2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215E8265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41BD254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104CAED4" w14:textId="688FB902" w:rsidR="00B528B5" w:rsidRDefault="00B528B5" w:rsidP="00C56205">
            <w:pPr>
              <w:rPr>
                <w:sz w:val="20"/>
                <w:szCs w:val="20"/>
              </w:rPr>
            </w:pPr>
          </w:p>
          <w:p w14:paraId="6CB97976" w14:textId="2DCC2E35" w:rsidR="00A76207" w:rsidRDefault="00A76207" w:rsidP="00C56205">
            <w:pPr>
              <w:rPr>
                <w:sz w:val="20"/>
                <w:szCs w:val="20"/>
              </w:rPr>
            </w:pPr>
          </w:p>
          <w:p w14:paraId="0D157D33" w14:textId="0C70CE1E" w:rsidR="00A76207" w:rsidRDefault="00A76207" w:rsidP="00C56205">
            <w:pPr>
              <w:rPr>
                <w:sz w:val="20"/>
                <w:szCs w:val="20"/>
              </w:rPr>
            </w:pPr>
          </w:p>
          <w:p w14:paraId="1B9E5D47" w14:textId="256D23DE" w:rsidR="004A1DE6" w:rsidRDefault="004A1DE6" w:rsidP="00C56205">
            <w:pPr>
              <w:rPr>
                <w:sz w:val="20"/>
                <w:szCs w:val="20"/>
              </w:rPr>
            </w:pPr>
          </w:p>
          <w:p w14:paraId="6705C287" w14:textId="6304AECD" w:rsidR="004A1DE6" w:rsidRDefault="004A1DE6" w:rsidP="00C56205">
            <w:pPr>
              <w:rPr>
                <w:sz w:val="20"/>
                <w:szCs w:val="20"/>
              </w:rPr>
            </w:pPr>
          </w:p>
          <w:p w14:paraId="45B2CEAE" w14:textId="77777777" w:rsidR="004A1DE6" w:rsidRDefault="004A1DE6" w:rsidP="00C56205">
            <w:pPr>
              <w:rPr>
                <w:sz w:val="20"/>
                <w:szCs w:val="20"/>
              </w:rPr>
            </w:pPr>
          </w:p>
          <w:p w14:paraId="68DBA2CD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D017D9F" w14:textId="088E7B63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visite </w:t>
            </w:r>
            <w:r w:rsidR="00B71AD1">
              <w:rPr>
                <w:sz w:val="20"/>
                <w:szCs w:val="20"/>
              </w:rPr>
              <w:t>S4</w:t>
            </w:r>
            <w:r>
              <w:rPr>
                <w:sz w:val="20"/>
                <w:szCs w:val="20"/>
              </w:rPr>
              <w:t> :</w:t>
            </w:r>
          </w:p>
          <w:p w14:paraId="4D3D0CD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A23346E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</w:tr>
      <w:tr w:rsidR="00B528B5" w14:paraId="18B69BF3" w14:textId="77777777" w:rsidTr="00C56205">
        <w:tc>
          <w:tcPr>
            <w:tcW w:w="6663" w:type="dxa"/>
            <w:vMerge/>
          </w:tcPr>
          <w:p w14:paraId="3E344240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E5A9A" w14:textId="5208743A" w:rsidR="00B528B5" w:rsidRDefault="0009378D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>’</w:t>
            </w:r>
            <w:r w:rsidRPr="00CA3AE2">
              <w:rPr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ne</w:t>
            </w:r>
            <w:r w:rsidRPr="00CA3AE2">
              <w:rPr>
                <w:sz w:val="15"/>
                <w:szCs w:val="15"/>
              </w:rPr>
              <w:t xml:space="preserve"> note sur </w:t>
            </w:r>
            <w:r>
              <w:rPr>
                <w:sz w:val="15"/>
                <w:szCs w:val="15"/>
              </w:rPr>
              <w:t>8</w:t>
            </w:r>
            <w:r w:rsidRPr="00CA3AE2">
              <w:rPr>
                <w:sz w:val="15"/>
                <w:szCs w:val="15"/>
              </w:rPr>
              <w:t>0)</w:t>
            </w:r>
          </w:p>
        </w:tc>
        <w:tc>
          <w:tcPr>
            <w:tcW w:w="992" w:type="dxa"/>
          </w:tcPr>
          <w:p w14:paraId="6E46BF7A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2B2C9D23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69951E41" w14:textId="77777777" w:rsidR="00B528B5" w:rsidRPr="00CA3AE2" w:rsidRDefault="00B528B5" w:rsidP="00C56205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4D59F657" w:rsidR="008D6695" w:rsidRDefault="008D6695"/>
    <w:p w14:paraId="0F4C3EAD" w14:textId="2799A2DE" w:rsidR="00A76207" w:rsidRDefault="00A76207"/>
    <w:p w14:paraId="4C09DA84" w14:textId="204A6CF0" w:rsidR="000623A1" w:rsidRDefault="000623A1"/>
    <w:p w14:paraId="6241F426" w14:textId="17404227" w:rsidR="000623A1" w:rsidRDefault="000623A1"/>
    <w:p w14:paraId="4D903021" w14:textId="77777777" w:rsidR="000623A1" w:rsidRDefault="000623A1" w:rsidP="000623A1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0623A1" w14:paraId="39C8A0BC" w14:textId="77777777" w:rsidTr="00863EBB">
        <w:tc>
          <w:tcPr>
            <w:tcW w:w="8647" w:type="dxa"/>
          </w:tcPr>
          <w:p w14:paraId="2F935142" w14:textId="77777777" w:rsidR="000623A1" w:rsidRDefault="000623A1" w:rsidP="00863EBB"/>
        </w:tc>
        <w:tc>
          <w:tcPr>
            <w:tcW w:w="851" w:type="dxa"/>
            <w:vAlign w:val="center"/>
          </w:tcPr>
          <w:p w14:paraId="41A120B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5D70570E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0623A1" w14:paraId="69FDB1CD" w14:textId="77777777" w:rsidTr="00863EBB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60CB0E4F" w14:textId="77777777" w:rsidR="000623A1" w:rsidRPr="00BD4AA7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relatives à la prise en compte des éléments réglementaires et institutionnels de son environnement professionnel en lien avec les responsabilités attachées à sa fonction</w:t>
            </w:r>
          </w:p>
        </w:tc>
        <w:tc>
          <w:tcPr>
            <w:tcW w:w="851" w:type="dxa"/>
            <w:vMerge w:val="restart"/>
            <w:vAlign w:val="center"/>
          </w:tcPr>
          <w:p w14:paraId="68F0C78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822CC1F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0623A1" w14:paraId="70FEEE22" w14:textId="77777777" w:rsidTr="00863EBB">
        <w:tc>
          <w:tcPr>
            <w:tcW w:w="8647" w:type="dxa"/>
          </w:tcPr>
          <w:p w14:paraId="449AFF15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09389AE7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B9B545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DCDE01F" w14:textId="77777777" w:rsidTr="00863EBB">
        <w:tc>
          <w:tcPr>
            <w:tcW w:w="8647" w:type="dxa"/>
          </w:tcPr>
          <w:p w14:paraId="7F028376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1E7A427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354F87E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60D52563" w14:textId="77777777" w:rsidTr="0000439E">
        <w:tc>
          <w:tcPr>
            <w:tcW w:w="8647" w:type="dxa"/>
          </w:tcPr>
          <w:p w14:paraId="5E1C0A1C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BCAFF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5B73767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1198D023" w14:textId="77777777" w:rsidTr="0000439E">
        <w:tc>
          <w:tcPr>
            <w:tcW w:w="8647" w:type="dxa"/>
            <w:tcBorders>
              <w:right w:val="nil"/>
            </w:tcBorders>
          </w:tcPr>
          <w:p w14:paraId="6C081EEE" w14:textId="77777777" w:rsidR="000623A1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E9773BF" w14:textId="77777777" w:rsidR="000623A1" w:rsidRDefault="000623A1" w:rsidP="00863EBB">
            <w:pPr>
              <w:rPr>
                <w:b/>
                <w:bCs/>
                <w:sz w:val="20"/>
                <w:szCs w:val="20"/>
              </w:rPr>
            </w:pPr>
          </w:p>
          <w:p w14:paraId="63400D6C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</w:p>
          <w:p w14:paraId="2B4FDA6D" w14:textId="77777777" w:rsidR="000623A1" w:rsidRDefault="000623A1" w:rsidP="00863E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17B5A8B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644D6341" w14:textId="77777777" w:rsidR="000623A1" w:rsidRDefault="000623A1" w:rsidP="00863EB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07E5AFE0" w14:textId="77777777" w:rsidR="000623A1" w:rsidRPr="00024808" w:rsidRDefault="000623A1" w:rsidP="00863EBB">
            <w:pPr>
              <w:rPr>
                <w:sz w:val="20"/>
                <w:szCs w:val="20"/>
              </w:rPr>
            </w:pPr>
          </w:p>
        </w:tc>
      </w:tr>
    </w:tbl>
    <w:p w14:paraId="7DBE93ED" w14:textId="77777777" w:rsidR="000623A1" w:rsidRDefault="000623A1" w:rsidP="000623A1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0623A1" w14:paraId="2CDB8A65" w14:textId="77777777" w:rsidTr="00863EBB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133DDD37" w14:textId="77777777" w:rsidR="000623A1" w:rsidRPr="00BD4AA7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475C5308" w14:textId="77777777" w:rsidR="000623A1" w:rsidRPr="000B6A64" w:rsidRDefault="000623A1" w:rsidP="00863EB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BEA41C2" w14:textId="77777777" w:rsidR="000623A1" w:rsidRPr="001E7BE7" w:rsidRDefault="000623A1" w:rsidP="00863EBB">
            <w:pPr>
              <w:jc w:val="center"/>
            </w:pPr>
          </w:p>
          <w:p w14:paraId="24E97FE0" w14:textId="77777777" w:rsidR="000623A1" w:rsidRPr="000B6A64" w:rsidRDefault="000623A1" w:rsidP="00863EBB">
            <w:pPr>
              <w:jc w:val="center"/>
              <w:rPr>
                <w:sz w:val="15"/>
                <w:szCs w:val="15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6333D1" w14:paraId="5712FC8B" w14:textId="77777777" w:rsidTr="00863EBB">
        <w:tc>
          <w:tcPr>
            <w:tcW w:w="8789" w:type="dxa"/>
          </w:tcPr>
          <w:p w14:paraId="570EA452" w14:textId="4CD03192" w:rsidR="006333D1" w:rsidRPr="00B35EC6" w:rsidRDefault="006333D1" w:rsidP="006333D1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67C2AFE9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2E35A7B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</w:tr>
      <w:tr w:rsidR="006333D1" w14:paraId="5F09EB45" w14:textId="77777777" w:rsidTr="00863EBB">
        <w:tc>
          <w:tcPr>
            <w:tcW w:w="8789" w:type="dxa"/>
          </w:tcPr>
          <w:p w14:paraId="0491C17C" w14:textId="15C13625" w:rsidR="006333D1" w:rsidRPr="00B35EC6" w:rsidRDefault="006333D1" w:rsidP="006333D1">
            <w:pPr>
              <w:rPr>
                <w:sz w:val="20"/>
                <w:szCs w:val="20"/>
              </w:rPr>
            </w:pPr>
            <w:r w:rsidRPr="006333D1">
              <w:rPr>
                <w:sz w:val="20"/>
                <w:szCs w:val="20"/>
              </w:rPr>
              <w:t>CC8 Utiliser une langue vivante étrangère dans les situations exigées par son métier</w:t>
            </w:r>
          </w:p>
        </w:tc>
        <w:tc>
          <w:tcPr>
            <w:tcW w:w="709" w:type="dxa"/>
            <w:vMerge/>
          </w:tcPr>
          <w:p w14:paraId="66B86406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AE219F0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</w:tr>
      <w:tr w:rsidR="006333D1" w14:paraId="4E266286" w14:textId="77777777" w:rsidTr="00863EBB">
        <w:tc>
          <w:tcPr>
            <w:tcW w:w="8789" w:type="dxa"/>
          </w:tcPr>
          <w:p w14:paraId="7D590C3F" w14:textId="77777777" w:rsidR="006333D1" w:rsidRPr="00024808" w:rsidRDefault="006333D1" w:rsidP="006333D1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5C37B8A2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0B3007B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</w:tr>
      <w:tr w:rsidR="006333D1" w14:paraId="34875B24" w14:textId="77777777" w:rsidTr="00863EBB">
        <w:tc>
          <w:tcPr>
            <w:tcW w:w="8789" w:type="dxa"/>
          </w:tcPr>
          <w:p w14:paraId="319E817A" w14:textId="77777777" w:rsidR="006333D1" w:rsidRPr="00024808" w:rsidRDefault="006333D1" w:rsidP="006333D1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28D9F426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C780C94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</w:tr>
      <w:tr w:rsidR="006333D1" w14:paraId="57D0EC8B" w14:textId="77777777" w:rsidTr="00863EBB">
        <w:tc>
          <w:tcPr>
            <w:tcW w:w="8789" w:type="dxa"/>
          </w:tcPr>
          <w:p w14:paraId="47C03198" w14:textId="77777777" w:rsidR="006333D1" w:rsidRPr="00F879AD" w:rsidRDefault="006333D1" w:rsidP="006333D1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</w:t>
            </w:r>
          </w:p>
        </w:tc>
        <w:tc>
          <w:tcPr>
            <w:tcW w:w="709" w:type="dxa"/>
            <w:vMerge/>
          </w:tcPr>
          <w:p w14:paraId="333B72EE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B4DEB8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</w:tr>
      <w:tr w:rsidR="006333D1" w14:paraId="581CC1C0" w14:textId="77777777" w:rsidTr="00863EBB">
        <w:tc>
          <w:tcPr>
            <w:tcW w:w="8789" w:type="dxa"/>
          </w:tcPr>
          <w:p w14:paraId="050F7714" w14:textId="77777777" w:rsidR="006333D1" w:rsidRPr="00F879AD" w:rsidRDefault="006333D1" w:rsidP="006333D1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</w:p>
        </w:tc>
        <w:tc>
          <w:tcPr>
            <w:tcW w:w="709" w:type="dxa"/>
            <w:vMerge/>
          </w:tcPr>
          <w:p w14:paraId="3D57E0EE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5CD9CF" w14:textId="77777777" w:rsidR="006333D1" w:rsidRPr="00024808" w:rsidRDefault="006333D1" w:rsidP="006333D1">
            <w:pPr>
              <w:jc w:val="center"/>
              <w:rPr>
                <w:sz w:val="20"/>
                <w:szCs w:val="20"/>
              </w:rPr>
            </w:pPr>
          </w:p>
        </w:tc>
      </w:tr>
      <w:tr w:rsidR="006333D1" w14:paraId="0FCF2428" w14:textId="77777777" w:rsidTr="00863EBB">
        <w:tc>
          <w:tcPr>
            <w:tcW w:w="10206" w:type="dxa"/>
            <w:gridSpan w:val="3"/>
          </w:tcPr>
          <w:p w14:paraId="3B4D7CE1" w14:textId="77777777" w:rsidR="006333D1" w:rsidRPr="003A689B" w:rsidRDefault="006333D1" w:rsidP="006333D1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6BC9F4D" w14:textId="77777777" w:rsidR="006333D1" w:rsidRDefault="006333D1" w:rsidP="006333D1">
            <w:pPr>
              <w:rPr>
                <w:sz w:val="20"/>
                <w:szCs w:val="20"/>
              </w:rPr>
            </w:pPr>
          </w:p>
          <w:p w14:paraId="2D382577" w14:textId="77777777" w:rsidR="006333D1" w:rsidRDefault="006333D1" w:rsidP="006333D1">
            <w:pPr>
              <w:rPr>
                <w:sz w:val="20"/>
                <w:szCs w:val="20"/>
              </w:rPr>
            </w:pPr>
          </w:p>
          <w:p w14:paraId="5E020D90" w14:textId="77777777" w:rsidR="006333D1" w:rsidRPr="00024808" w:rsidRDefault="006333D1" w:rsidP="006333D1">
            <w:pPr>
              <w:rPr>
                <w:sz w:val="20"/>
                <w:szCs w:val="20"/>
              </w:rPr>
            </w:pPr>
          </w:p>
        </w:tc>
      </w:tr>
    </w:tbl>
    <w:p w14:paraId="2266378C" w14:textId="77777777" w:rsidR="000623A1" w:rsidRDefault="000623A1" w:rsidP="000623A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0623A1" w14:paraId="060D3991" w14:textId="77777777" w:rsidTr="00863EBB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466DC6A2" w14:textId="77777777" w:rsidR="000623A1" w:rsidRPr="00CF6375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</w:p>
        </w:tc>
        <w:tc>
          <w:tcPr>
            <w:tcW w:w="709" w:type="dxa"/>
            <w:vMerge w:val="restart"/>
            <w:vAlign w:val="center"/>
          </w:tcPr>
          <w:p w14:paraId="7C6A0758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AA8BAA6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0623A1" w14:paraId="0E21B866" w14:textId="77777777" w:rsidTr="00863EBB">
        <w:tc>
          <w:tcPr>
            <w:tcW w:w="8789" w:type="dxa"/>
          </w:tcPr>
          <w:p w14:paraId="44661930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</w:tcPr>
          <w:p w14:paraId="1BE1120B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7DEE0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4E8541D5" w14:textId="77777777" w:rsidTr="00863EBB">
        <w:tc>
          <w:tcPr>
            <w:tcW w:w="8789" w:type="dxa"/>
          </w:tcPr>
          <w:p w14:paraId="3EABCE76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601C618D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BD7528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9517854" w14:textId="77777777" w:rsidTr="00863EBB">
        <w:tc>
          <w:tcPr>
            <w:tcW w:w="10206" w:type="dxa"/>
            <w:gridSpan w:val="3"/>
          </w:tcPr>
          <w:p w14:paraId="693B64D7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6986B7E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40607D04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50A8DDC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4CB621" w14:textId="77777777" w:rsidR="000623A1" w:rsidRDefault="000623A1" w:rsidP="000623A1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0623A1" w14:paraId="62DFFA96" w14:textId="77777777" w:rsidTr="00863EBB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4EF3D153" w14:textId="77777777" w:rsidR="000623A1" w:rsidRPr="00CF6375" w:rsidRDefault="000623A1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7AB245F9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433661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0623A1" w14:paraId="235694AF" w14:textId="77777777" w:rsidTr="00863EBB">
        <w:tc>
          <w:tcPr>
            <w:tcW w:w="8789" w:type="dxa"/>
          </w:tcPr>
          <w:p w14:paraId="459D26DB" w14:textId="77777777" w:rsidR="000623A1" w:rsidRPr="00F879AD" w:rsidRDefault="000623A1" w:rsidP="00863EBB">
            <w:pPr>
              <w:rPr>
                <w:sz w:val="20"/>
                <w:szCs w:val="20"/>
                <w:u w:val="single"/>
              </w:rPr>
            </w:pPr>
            <w:r w:rsidRPr="00F879AD">
              <w:rPr>
                <w:sz w:val="20"/>
                <w:szCs w:val="20"/>
              </w:rPr>
              <w:t>CC3 Connaître les élèves et les processus d'apprentissage</w:t>
            </w:r>
          </w:p>
        </w:tc>
        <w:tc>
          <w:tcPr>
            <w:tcW w:w="709" w:type="dxa"/>
            <w:vMerge/>
          </w:tcPr>
          <w:p w14:paraId="38E87BA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9DC4BD9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639647D7" w14:textId="77777777" w:rsidTr="00863EBB">
        <w:tc>
          <w:tcPr>
            <w:tcW w:w="8789" w:type="dxa"/>
          </w:tcPr>
          <w:p w14:paraId="4B92B0AD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5590B20A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B0B17A1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5CD55DB" w14:textId="77777777" w:rsidTr="00863EBB">
        <w:tc>
          <w:tcPr>
            <w:tcW w:w="8789" w:type="dxa"/>
          </w:tcPr>
          <w:p w14:paraId="174EE078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48061B82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D5A21BF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79048E6C" w14:textId="77777777" w:rsidTr="00863EBB">
        <w:tc>
          <w:tcPr>
            <w:tcW w:w="8789" w:type="dxa"/>
          </w:tcPr>
          <w:p w14:paraId="6163989C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44E281CC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09A42E1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5992C68C" w14:textId="77777777" w:rsidTr="00863EBB">
        <w:tc>
          <w:tcPr>
            <w:tcW w:w="8789" w:type="dxa"/>
          </w:tcPr>
          <w:p w14:paraId="3ED8B986" w14:textId="77777777" w:rsidR="000623A1" w:rsidRPr="00117116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1B521FED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89F7D32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6FEC68B0" w14:textId="77777777" w:rsidTr="00863EBB">
        <w:tc>
          <w:tcPr>
            <w:tcW w:w="8789" w:type="dxa"/>
          </w:tcPr>
          <w:p w14:paraId="6ED7CB76" w14:textId="77777777" w:rsidR="000623A1" w:rsidRPr="00024808" w:rsidRDefault="000623A1" w:rsidP="00863EB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P5 Évaluer les progrès et les acquisitions des élèves</w:t>
            </w:r>
          </w:p>
        </w:tc>
        <w:tc>
          <w:tcPr>
            <w:tcW w:w="709" w:type="dxa"/>
            <w:vMerge/>
          </w:tcPr>
          <w:p w14:paraId="67A56F91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0B5F7B3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0623A1" w14:paraId="2E1455B4" w14:textId="77777777" w:rsidTr="00863EBB">
        <w:tc>
          <w:tcPr>
            <w:tcW w:w="10206" w:type="dxa"/>
            <w:gridSpan w:val="3"/>
          </w:tcPr>
          <w:p w14:paraId="5B791FE5" w14:textId="77777777" w:rsidR="000623A1" w:rsidRPr="003A689B" w:rsidRDefault="000623A1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50C98D0D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5F350509" w14:textId="77777777" w:rsidR="000623A1" w:rsidRDefault="000623A1" w:rsidP="00863EBB">
            <w:pPr>
              <w:rPr>
                <w:sz w:val="20"/>
                <w:szCs w:val="20"/>
              </w:rPr>
            </w:pPr>
          </w:p>
          <w:p w14:paraId="100F17E5" w14:textId="77777777" w:rsidR="000623A1" w:rsidRPr="00024808" w:rsidRDefault="000623A1" w:rsidP="00863E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28A5FE" w14:textId="77777777" w:rsidR="000623A1" w:rsidRDefault="000623A1" w:rsidP="000623A1"/>
    <w:p w14:paraId="4EB0F6E0" w14:textId="77777777" w:rsidR="004A1DE6" w:rsidRDefault="004A1DE6" w:rsidP="004A1DE6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4A1DE6" w14:paraId="64BD7BD9" w14:textId="77777777" w:rsidTr="00863EBB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75FBC132" w14:textId="77777777" w:rsidR="004A1DE6" w:rsidRPr="00C337CE" w:rsidRDefault="004A1DE6" w:rsidP="00863E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562F827D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7ADE1D4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A1DE6" w14:paraId="14A14489" w14:textId="77777777" w:rsidTr="00863EBB">
        <w:tc>
          <w:tcPr>
            <w:tcW w:w="8789" w:type="dxa"/>
          </w:tcPr>
          <w:p w14:paraId="54451B28" w14:textId="77777777" w:rsidR="004A1DE6" w:rsidRPr="00024808" w:rsidRDefault="004A1DE6" w:rsidP="00863EB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7A2FB9E0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FAB93E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4A1DE6" w14:paraId="663A6C69" w14:textId="77777777" w:rsidTr="00863EBB">
        <w:tc>
          <w:tcPr>
            <w:tcW w:w="10206" w:type="dxa"/>
            <w:gridSpan w:val="3"/>
          </w:tcPr>
          <w:p w14:paraId="09CEFA6A" w14:textId="77777777" w:rsidR="004A1DE6" w:rsidRPr="00F5688B" w:rsidRDefault="004A1DE6" w:rsidP="00863EBB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particulier)</w:t>
            </w:r>
          </w:p>
          <w:p w14:paraId="39EC8A0C" w14:textId="77777777" w:rsidR="004A1DE6" w:rsidRPr="003A689B" w:rsidRDefault="004A1DE6" w:rsidP="00863EB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278CE0B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F85541D" w14:textId="55A34F68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752A32F4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28F8A764" w14:textId="77777777" w:rsidR="004A1DE6" w:rsidRPr="00024808" w:rsidRDefault="004A1DE6" w:rsidP="00863EBB">
            <w:pPr>
              <w:rPr>
                <w:sz w:val="20"/>
                <w:szCs w:val="20"/>
              </w:rPr>
            </w:pPr>
          </w:p>
        </w:tc>
      </w:tr>
    </w:tbl>
    <w:p w14:paraId="4B1CA1A4" w14:textId="77777777" w:rsidR="004A1DE6" w:rsidRDefault="004A1DE6" w:rsidP="004A1DE6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4A1DE6" w14:paraId="17BA3D84" w14:textId="77777777" w:rsidTr="00863EBB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2471DAD6" w14:textId="77777777" w:rsidR="004A1DE6" w:rsidRPr="00CF6375" w:rsidRDefault="004A1DE6" w:rsidP="00863EBB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3EE4F771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0F590A0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A1DE6" w14:paraId="5A62ED40" w14:textId="77777777" w:rsidTr="00863EBB">
        <w:tc>
          <w:tcPr>
            <w:tcW w:w="8789" w:type="dxa"/>
          </w:tcPr>
          <w:p w14:paraId="5ED6C04D" w14:textId="77777777" w:rsidR="004A1DE6" w:rsidRPr="00024808" w:rsidRDefault="004A1DE6" w:rsidP="00863EB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6F9C3185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624BC91" w14:textId="77777777" w:rsidR="004A1DE6" w:rsidRPr="00024808" w:rsidRDefault="004A1DE6" w:rsidP="00863EBB">
            <w:pPr>
              <w:jc w:val="center"/>
              <w:rPr>
                <w:sz w:val="20"/>
                <w:szCs w:val="20"/>
              </w:rPr>
            </w:pPr>
          </w:p>
        </w:tc>
      </w:tr>
      <w:tr w:rsidR="004A1DE6" w14:paraId="05BE292A" w14:textId="77777777" w:rsidTr="00863EBB">
        <w:tc>
          <w:tcPr>
            <w:tcW w:w="10206" w:type="dxa"/>
            <w:gridSpan w:val="3"/>
          </w:tcPr>
          <w:p w14:paraId="2034A3A4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1E7699EE" w14:textId="77777777" w:rsidR="004A1DE6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59672D4D" w14:textId="77777777" w:rsidR="004A1DE6" w:rsidRPr="003A689B" w:rsidRDefault="004A1DE6" w:rsidP="00863EBB">
            <w:pPr>
              <w:rPr>
                <w:b/>
                <w:bCs/>
                <w:sz w:val="20"/>
                <w:szCs w:val="20"/>
              </w:rPr>
            </w:pPr>
          </w:p>
          <w:p w14:paraId="6641CF64" w14:textId="77777777" w:rsidR="004A1DE6" w:rsidRPr="00024808" w:rsidRDefault="004A1DE6" w:rsidP="00863EBB">
            <w:pPr>
              <w:rPr>
                <w:sz w:val="20"/>
                <w:szCs w:val="20"/>
              </w:rPr>
            </w:pPr>
          </w:p>
        </w:tc>
      </w:tr>
    </w:tbl>
    <w:p w14:paraId="5221048E" w14:textId="77777777" w:rsidR="004A1DE6" w:rsidRDefault="004A1DE6" w:rsidP="004A1DE6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4A1DE6" w14:paraId="316F45DD" w14:textId="77777777" w:rsidTr="00863EBB">
        <w:tc>
          <w:tcPr>
            <w:tcW w:w="10206" w:type="dxa"/>
            <w:gridSpan w:val="2"/>
          </w:tcPr>
          <w:p w14:paraId="57B8A6A8" w14:textId="77777777" w:rsidR="004A1DE6" w:rsidRPr="001E4C84" w:rsidRDefault="004A1DE6" w:rsidP="00863EB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 (obligatoires) :</w:t>
            </w:r>
          </w:p>
          <w:p w14:paraId="61DE6A86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2CA97B4F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7CEC5D5D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12C6A68F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69F07378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488AB349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0C0CD88E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63DC7BAD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1C818F9D" w14:textId="77777777" w:rsidR="004A1DE6" w:rsidRPr="00024808" w:rsidRDefault="004A1DE6" w:rsidP="00863EBB">
            <w:pPr>
              <w:rPr>
                <w:sz w:val="20"/>
                <w:szCs w:val="20"/>
              </w:rPr>
            </w:pPr>
          </w:p>
        </w:tc>
      </w:tr>
      <w:tr w:rsidR="004A1DE6" w14:paraId="1A684DA4" w14:textId="77777777" w:rsidTr="00863EBB">
        <w:tc>
          <w:tcPr>
            <w:tcW w:w="6663" w:type="dxa"/>
          </w:tcPr>
          <w:p w14:paraId="14D8023C" w14:textId="77777777" w:rsidR="004A1DE6" w:rsidRDefault="004A1DE6" w:rsidP="0086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Pr="000A2DCA">
              <w:rPr>
                <w:sz w:val="20"/>
                <w:szCs w:val="20"/>
              </w:rPr>
              <w:t>du référent/de la référente Inspé</w:t>
            </w:r>
          </w:p>
          <w:p w14:paraId="3DDA6E32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7FC2490E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5B799692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62923BE0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1F0FDC3D" w14:textId="77777777" w:rsidR="004A1DE6" w:rsidRDefault="004A1DE6" w:rsidP="0086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3E80DE29" w14:textId="77777777" w:rsidR="004A1DE6" w:rsidRDefault="004A1DE6" w:rsidP="00863EBB">
            <w:pPr>
              <w:rPr>
                <w:sz w:val="20"/>
                <w:szCs w:val="20"/>
              </w:rPr>
            </w:pPr>
          </w:p>
          <w:p w14:paraId="70D7A81A" w14:textId="77777777" w:rsidR="004A1DE6" w:rsidRDefault="004A1DE6" w:rsidP="00863EB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C58EC27" w14:textId="77777777" w:rsidR="004A1DE6" w:rsidRDefault="004A1DE6" w:rsidP="0086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2E774C45" w14:textId="77777777" w:rsidR="004A1DE6" w:rsidRPr="00E72202" w:rsidRDefault="004A1DE6" w:rsidP="004A1DE6">
      <w:pPr>
        <w:shd w:val="clear" w:color="auto" w:fill="D9D9D9" w:themeFill="background1" w:themeFillShade="D9"/>
        <w:ind w:left="-567"/>
        <w:rPr>
          <w:rFonts w:ascii="Times New Roman" w:hAnsi="Times New Roman" w:cs="Times New Roman"/>
          <w:sz w:val="20"/>
          <w:szCs w:val="20"/>
        </w:rPr>
      </w:pPr>
    </w:p>
    <w:p w14:paraId="07B4543F" w14:textId="0F8DE89A" w:rsidR="007C7715" w:rsidRPr="00E72202" w:rsidRDefault="007C7715" w:rsidP="004A1DE6">
      <w:pPr>
        <w:rPr>
          <w:rFonts w:ascii="Times New Roman" w:hAnsi="Times New Roman" w:cs="Times New Roman"/>
          <w:sz w:val="20"/>
          <w:szCs w:val="20"/>
        </w:rPr>
      </w:pPr>
    </w:p>
    <w:sectPr w:rsidR="007C7715" w:rsidRPr="00E72202" w:rsidSect="007C7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C574" w14:textId="77777777" w:rsidR="00F03B19" w:rsidRDefault="00F03B19" w:rsidP="002B2719">
      <w:r>
        <w:separator/>
      </w:r>
    </w:p>
  </w:endnote>
  <w:endnote w:type="continuationSeparator" w:id="0">
    <w:p w14:paraId="22BF8DF6" w14:textId="77777777" w:rsidR="00F03B19" w:rsidRDefault="00F03B19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2A0E9E6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D3F44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871A72" w14:textId="3E086528" w:rsidR="00F25E4B" w:rsidRDefault="00B648CF" w:rsidP="00F25E4B">
    <w:pPr>
      <w:pStyle w:val="Pieddepage"/>
      <w:ind w:right="360"/>
    </w:pPr>
    <w:r>
      <w:t xml:space="preserve">Année universitaire </w:t>
    </w:r>
    <w:r w:rsidR="00A30984">
      <w:t>20</w:t>
    </w:r>
    <w:r w:rsidR="00F25E4B">
      <w:t>2</w:t>
    </w:r>
    <w:r w:rsidR="000A0B0F">
      <w:t>5</w:t>
    </w:r>
    <w:r w:rsidR="00A30984">
      <w:t>/202</w:t>
    </w:r>
    <w:r w:rsidR="000A0B0F">
      <w:t>6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436A" w14:textId="77777777" w:rsidR="000A0B0F" w:rsidRDefault="000A0B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26F7" w14:textId="77777777" w:rsidR="00F03B19" w:rsidRDefault="00F03B19" w:rsidP="002B2719">
      <w:r>
        <w:separator/>
      </w:r>
    </w:p>
  </w:footnote>
  <w:footnote w:type="continuationSeparator" w:id="0">
    <w:p w14:paraId="7C34130F" w14:textId="77777777" w:rsidR="00F03B19" w:rsidRDefault="00F03B19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1F62" w14:textId="77777777" w:rsidR="000A0B0F" w:rsidRDefault="000A0B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C5E7" w14:textId="77777777" w:rsidR="000A0B0F" w:rsidRDefault="000A0B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0439E"/>
    <w:rsid w:val="0001296F"/>
    <w:rsid w:val="00024808"/>
    <w:rsid w:val="000259C6"/>
    <w:rsid w:val="00033D1A"/>
    <w:rsid w:val="0005308D"/>
    <w:rsid w:val="0005759A"/>
    <w:rsid w:val="00061D8D"/>
    <w:rsid w:val="000623A1"/>
    <w:rsid w:val="00070A2F"/>
    <w:rsid w:val="0009378D"/>
    <w:rsid w:val="000A0B0F"/>
    <w:rsid w:val="000B5BA0"/>
    <w:rsid w:val="000E0C5B"/>
    <w:rsid w:val="00117116"/>
    <w:rsid w:val="00120215"/>
    <w:rsid w:val="001322A1"/>
    <w:rsid w:val="0013776E"/>
    <w:rsid w:val="00146004"/>
    <w:rsid w:val="0014729C"/>
    <w:rsid w:val="00154CE0"/>
    <w:rsid w:val="001946C8"/>
    <w:rsid w:val="001A5663"/>
    <w:rsid w:val="001E1CE5"/>
    <w:rsid w:val="001E4C84"/>
    <w:rsid w:val="00226879"/>
    <w:rsid w:val="00231D18"/>
    <w:rsid w:val="002356D8"/>
    <w:rsid w:val="00250F33"/>
    <w:rsid w:val="0026018B"/>
    <w:rsid w:val="00261267"/>
    <w:rsid w:val="00276136"/>
    <w:rsid w:val="00282381"/>
    <w:rsid w:val="00283714"/>
    <w:rsid w:val="002935D7"/>
    <w:rsid w:val="002B2719"/>
    <w:rsid w:val="002E2DC4"/>
    <w:rsid w:val="002E4ECB"/>
    <w:rsid w:val="002E6456"/>
    <w:rsid w:val="003254CF"/>
    <w:rsid w:val="003428BF"/>
    <w:rsid w:val="003477BE"/>
    <w:rsid w:val="00357F4F"/>
    <w:rsid w:val="00363223"/>
    <w:rsid w:val="00375CA3"/>
    <w:rsid w:val="003A689B"/>
    <w:rsid w:val="003B657C"/>
    <w:rsid w:val="003D3198"/>
    <w:rsid w:val="003E4E4F"/>
    <w:rsid w:val="00402842"/>
    <w:rsid w:val="00410081"/>
    <w:rsid w:val="00410309"/>
    <w:rsid w:val="004142A3"/>
    <w:rsid w:val="00415ED1"/>
    <w:rsid w:val="00442BB4"/>
    <w:rsid w:val="0047251A"/>
    <w:rsid w:val="0047447D"/>
    <w:rsid w:val="0048161D"/>
    <w:rsid w:val="004976A9"/>
    <w:rsid w:val="004A1DE6"/>
    <w:rsid w:val="004A51B1"/>
    <w:rsid w:val="004C0C47"/>
    <w:rsid w:val="004C4EA6"/>
    <w:rsid w:val="004C5AAC"/>
    <w:rsid w:val="004D1B89"/>
    <w:rsid w:val="004D4B75"/>
    <w:rsid w:val="004D64C4"/>
    <w:rsid w:val="004F222C"/>
    <w:rsid w:val="004F23EE"/>
    <w:rsid w:val="004F6132"/>
    <w:rsid w:val="00521E95"/>
    <w:rsid w:val="005600A1"/>
    <w:rsid w:val="005D35AA"/>
    <w:rsid w:val="005D3F44"/>
    <w:rsid w:val="005E09D3"/>
    <w:rsid w:val="005F2470"/>
    <w:rsid w:val="00607185"/>
    <w:rsid w:val="006317B7"/>
    <w:rsid w:val="006333D1"/>
    <w:rsid w:val="006412DD"/>
    <w:rsid w:val="00645C19"/>
    <w:rsid w:val="00670795"/>
    <w:rsid w:val="00676722"/>
    <w:rsid w:val="00695080"/>
    <w:rsid w:val="0069547B"/>
    <w:rsid w:val="006F3631"/>
    <w:rsid w:val="007228D1"/>
    <w:rsid w:val="0074222C"/>
    <w:rsid w:val="00742864"/>
    <w:rsid w:val="00744E99"/>
    <w:rsid w:val="007570B1"/>
    <w:rsid w:val="00763174"/>
    <w:rsid w:val="007668E6"/>
    <w:rsid w:val="00791FAC"/>
    <w:rsid w:val="007A66BD"/>
    <w:rsid w:val="007C5840"/>
    <w:rsid w:val="007C6075"/>
    <w:rsid w:val="007C7715"/>
    <w:rsid w:val="007D1BE2"/>
    <w:rsid w:val="007F1B01"/>
    <w:rsid w:val="007F78E7"/>
    <w:rsid w:val="00817BDB"/>
    <w:rsid w:val="0083709F"/>
    <w:rsid w:val="008378E3"/>
    <w:rsid w:val="00861A7E"/>
    <w:rsid w:val="008735B6"/>
    <w:rsid w:val="00890733"/>
    <w:rsid w:val="00893F97"/>
    <w:rsid w:val="008C7C41"/>
    <w:rsid w:val="008D6695"/>
    <w:rsid w:val="008E2F78"/>
    <w:rsid w:val="008F4663"/>
    <w:rsid w:val="009138A0"/>
    <w:rsid w:val="0098447F"/>
    <w:rsid w:val="00990052"/>
    <w:rsid w:val="00996DD1"/>
    <w:rsid w:val="009A1C7B"/>
    <w:rsid w:val="009E349C"/>
    <w:rsid w:val="00A02727"/>
    <w:rsid w:val="00A16D6B"/>
    <w:rsid w:val="00A30984"/>
    <w:rsid w:val="00A576A1"/>
    <w:rsid w:val="00A6014D"/>
    <w:rsid w:val="00A76207"/>
    <w:rsid w:val="00A775EC"/>
    <w:rsid w:val="00A8323D"/>
    <w:rsid w:val="00A9511F"/>
    <w:rsid w:val="00AF2C7C"/>
    <w:rsid w:val="00B35820"/>
    <w:rsid w:val="00B35EC6"/>
    <w:rsid w:val="00B36A9E"/>
    <w:rsid w:val="00B528B5"/>
    <w:rsid w:val="00B648CF"/>
    <w:rsid w:val="00B71AD1"/>
    <w:rsid w:val="00B87858"/>
    <w:rsid w:val="00BD280F"/>
    <w:rsid w:val="00BD763B"/>
    <w:rsid w:val="00BF7D4B"/>
    <w:rsid w:val="00C37AF1"/>
    <w:rsid w:val="00C759A9"/>
    <w:rsid w:val="00C96BDA"/>
    <w:rsid w:val="00CA10B1"/>
    <w:rsid w:val="00CA24A0"/>
    <w:rsid w:val="00CE7C00"/>
    <w:rsid w:val="00CF1348"/>
    <w:rsid w:val="00D0030D"/>
    <w:rsid w:val="00D015E1"/>
    <w:rsid w:val="00D06736"/>
    <w:rsid w:val="00D15ED6"/>
    <w:rsid w:val="00D451E4"/>
    <w:rsid w:val="00DC5811"/>
    <w:rsid w:val="00DF1CD2"/>
    <w:rsid w:val="00DF4705"/>
    <w:rsid w:val="00E15C17"/>
    <w:rsid w:val="00E2598C"/>
    <w:rsid w:val="00E319E7"/>
    <w:rsid w:val="00E32616"/>
    <w:rsid w:val="00E72202"/>
    <w:rsid w:val="00EA3B26"/>
    <w:rsid w:val="00EB476A"/>
    <w:rsid w:val="00EB744A"/>
    <w:rsid w:val="00ED2067"/>
    <w:rsid w:val="00ED2A6E"/>
    <w:rsid w:val="00ED56E3"/>
    <w:rsid w:val="00EE25F6"/>
    <w:rsid w:val="00F02D32"/>
    <w:rsid w:val="00F03B19"/>
    <w:rsid w:val="00F25E4B"/>
    <w:rsid w:val="00F443DD"/>
    <w:rsid w:val="00F5236C"/>
    <w:rsid w:val="00F570DD"/>
    <w:rsid w:val="00F71C41"/>
    <w:rsid w:val="00F82494"/>
    <w:rsid w:val="00F936A1"/>
    <w:rsid w:val="00FE194C"/>
    <w:rsid w:val="00FE510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character" w:styleId="Lienhypertexte">
    <w:name w:val="Hyperlink"/>
    <w:basedOn w:val="Policepardfaut"/>
    <w:uiPriority w:val="99"/>
    <w:unhideWhenUsed/>
    <w:rsid w:val="007D1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0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360254012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951329425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38503004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6520772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21020980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966855839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41651810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51672564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102624982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30307428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0363496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53817941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576696327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457723074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-administration-tulle@unilim.f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mpus-gueret@unilim.f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3</cp:revision>
  <dcterms:created xsi:type="dcterms:W3CDTF">2025-11-14T08:09:00Z</dcterms:created>
  <dcterms:modified xsi:type="dcterms:W3CDTF">2025-11-14T08:09:00Z</dcterms:modified>
</cp:coreProperties>
</file>